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Default="00B43A64" w:rsidP="00A74932">
      <w:pPr>
        <w:rPr>
          <w:u w:val="single"/>
        </w:rPr>
      </w:pPr>
      <w:r w:rsidRPr="00B43A64">
        <w:rPr>
          <w:b/>
          <w:u w:val="single"/>
        </w:rPr>
        <w:t>SF-DK-</w:t>
      </w:r>
      <w:r w:rsidR="00B16AC8">
        <w:rPr>
          <w:b/>
          <w:u w:val="single"/>
        </w:rPr>
        <w:t>CA11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</w:t>
      </w:r>
      <w:r w:rsidR="00F31516">
        <w:rPr>
          <w:b/>
          <w:u w:val="single"/>
        </w:rPr>
        <w:t>X</w:t>
      </w:r>
      <w:r w:rsidR="00495EEF" w:rsidRPr="00AD6071">
        <w:rPr>
          <w:b/>
          <w:u w:val="single"/>
        </w:rPr>
        <w:t>-DK-</w:t>
      </w:r>
      <w:r w:rsidR="00B16AC8">
        <w:rPr>
          <w:b/>
          <w:u w:val="single"/>
        </w:rPr>
        <w:t>CA11</w:t>
      </w:r>
      <w:r w:rsidR="00495EEF">
        <w:rPr>
          <w:u w:val="single"/>
        </w:rPr>
        <w:t xml:space="preserve">. </w:t>
      </w:r>
      <w:r w:rsidR="00B16AC8">
        <w:rPr>
          <w:u w:val="single"/>
        </w:rPr>
        <w:t>Cirkulations</w:t>
      </w:r>
      <w:r w:rsidR="009C2D06">
        <w:rPr>
          <w:u w:val="single"/>
        </w:rPr>
        <w:t xml:space="preserve">aggregat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r w:rsidR="00493705">
        <w:t xml:space="preserve">SISABOnline </w:t>
      </w:r>
      <w:r w:rsidR="00495EEF">
        <w:t>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 xml:space="preserve">Alla börvärdesförändringar som skall göras inom den samordnade provningen skall göras via </w:t>
      </w:r>
      <w:r w:rsidR="00493705">
        <w:t>SISABOnline</w:t>
      </w:r>
      <w:r>
        <w:t>. Efter samordnad provning skall börvärden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C0580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B16AC8" w:rsidP="009C2D06">
            <w:r>
              <w:t>Cirkulation</w:t>
            </w:r>
            <w:r w:rsidR="009C2D06">
              <w:t>saggregat</w:t>
            </w:r>
            <w:r w:rsidR="00BC0580">
              <w:t xml:space="preserve"> systemutförande och inkoppling. 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BC0580" w:rsidRDefault="000B432B" w:rsidP="009C2D06">
            <w:r>
              <w:t xml:space="preserve">Funktioner </w:t>
            </w:r>
            <w:r w:rsidR="00B16AC8">
              <w:t>cirkulation</w:t>
            </w:r>
            <w:r w:rsidR="009C2D06">
              <w:t>saggregat</w:t>
            </w:r>
            <w:r w:rsidR="00BC0580">
              <w:t xml:space="preserve">. </w:t>
            </w:r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9C2D06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B71367" w:rsidTr="00A06C66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5A5E95" w:rsidP="00B71367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A06C66">
              <w:rPr>
                <w:b/>
              </w:rPr>
              <w:t>,</w:t>
            </w:r>
            <w:r w:rsidR="0025566D">
              <w:rPr>
                <w:b/>
              </w:rPr>
              <w:t xml:space="preserve"> </w:t>
            </w:r>
            <w:r w:rsidR="00A06C66">
              <w:rPr>
                <w:b/>
              </w:rPr>
              <w:t>märkning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B16AC8" w:rsidP="009C2D06">
            <w:r>
              <w:t>CA11</w:t>
            </w:r>
            <w:r w:rsidR="00B71367">
              <w:t>-</w:t>
            </w:r>
            <w:r>
              <w:t>CF1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  <w:tr w:rsidR="00B71367" w:rsidTr="00B71367">
        <w:tc>
          <w:tcPr>
            <w:tcW w:w="1135" w:type="dxa"/>
          </w:tcPr>
          <w:p w:rsidR="00B71367" w:rsidRPr="0025566D" w:rsidRDefault="00B71367" w:rsidP="0025566D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206" w:type="dxa"/>
          </w:tcPr>
          <w:p w:rsidR="00B71367" w:rsidRDefault="00B16AC8" w:rsidP="009C2D06">
            <w:r>
              <w:t>CA11</w:t>
            </w:r>
            <w:r w:rsidR="00B71367">
              <w:t>-</w:t>
            </w:r>
            <w:r>
              <w:t>C1CF1</w:t>
            </w:r>
          </w:p>
        </w:tc>
        <w:tc>
          <w:tcPr>
            <w:tcW w:w="1537" w:type="dxa"/>
          </w:tcPr>
          <w:p w:rsidR="00B71367" w:rsidRDefault="00B71367" w:rsidP="00B71367"/>
        </w:tc>
        <w:tc>
          <w:tcPr>
            <w:tcW w:w="7342" w:type="dxa"/>
          </w:tcPr>
          <w:p w:rsidR="00B71367" w:rsidRDefault="00B71367" w:rsidP="00B71367"/>
        </w:tc>
      </w:tr>
    </w:tbl>
    <w:p w:rsidR="0025566D" w:rsidRDefault="0025566D"/>
    <w:p w:rsidR="0025566D" w:rsidRDefault="0025566D"/>
    <w:tbl>
      <w:tblPr>
        <w:tblStyle w:val="Tabellrutnt"/>
        <w:tblpPr w:leftFromText="141" w:rightFromText="141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1135"/>
        <w:gridCol w:w="4206"/>
        <w:gridCol w:w="1537"/>
        <w:gridCol w:w="7342"/>
      </w:tblGrid>
      <w:tr w:rsidR="0025566D" w:rsidTr="00A06C66">
        <w:tc>
          <w:tcPr>
            <w:tcW w:w="1135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>
              <w:rPr>
                <w:b/>
              </w:rPr>
              <w:t>Moment</w:t>
            </w:r>
          </w:p>
        </w:tc>
        <w:tc>
          <w:tcPr>
            <w:tcW w:w="4206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 w:rsidR="00F31516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B16AC8">
              <w:rPr>
                <w:b/>
                <w:sz w:val="20"/>
                <w:szCs w:val="20"/>
              </w:rPr>
              <w:t>CA11</w:t>
            </w:r>
          </w:p>
        </w:tc>
        <w:tc>
          <w:tcPr>
            <w:tcW w:w="1537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342" w:type="dxa"/>
            <w:shd w:val="clear" w:color="auto" w:fill="7ECDFF" w:themeFill="text2" w:themeFillTint="66"/>
          </w:tcPr>
          <w:p w:rsidR="0025566D" w:rsidRPr="0057476D" w:rsidRDefault="0025566D" w:rsidP="0025566D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5566D" w:rsidTr="00B71367">
        <w:tc>
          <w:tcPr>
            <w:tcW w:w="1135" w:type="dxa"/>
          </w:tcPr>
          <w:p w:rsidR="0025566D" w:rsidRDefault="0025566D" w:rsidP="0025566D"/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  <w:i/>
              </w:rPr>
            </w:pP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Default="0025566D" w:rsidP="0025566D">
            <w:pPr>
              <w:rPr>
                <w:b/>
              </w:rPr>
            </w:pPr>
            <w:r w:rsidRPr="00F84B0F">
              <w:rPr>
                <w:b/>
              </w:rPr>
              <w:t xml:space="preserve">Styrning </w:t>
            </w:r>
            <w:r w:rsidR="00B16AC8">
              <w:rPr>
                <w:b/>
              </w:rPr>
              <w:t>CA11</w:t>
            </w:r>
          </w:p>
          <w:p w:rsidR="00A40525" w:rsidRPr="00A40525" w:rsidRDefault="00A40525" w:rsidP="0025566D">
            <w:r w:rsidRPr="00A40525">
              <w:t>Kontinuerlig drift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ind w:left="360"/>
            </w:pPr>
          </w:p>
        </w:tc>
        <w:tc>
          <w:tcPr>
            <w:tcW w:w="4206" w:type="dxa"/>
          </w:tcPr>
          <w:p w:rsidR="0025566D" w:rsidRDefault="0025566D" w:rsidP="0025566D"/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Pr="006312B8" w:rsidRDefault="0025566D" w:rsidP="0025566D">
            <w:pPr>
              <w:rPr>
                <w:b/>
              </w:rPr>
            </w:pPr>
            <w:r>
              <w:rPr>
                <w:b/>
              </w:rPr>
              <w:t xml:space="preserve">Skydd </w:t>
            </w:r>
            <w:r w:rsidR="00B16AC8">
              <w:rPr>
                <w:b/>
              </w:rPr>
              <w:t>CA11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25566D" w:rsidTr="00B71367">
        <w:tc>
          <w:tcPr>
            <w:tcW w:w="1135" w:type="dxa"/>
          </w:tcPr>
          <w:p w:rsidR="0025566D" w:rsidRPr="00935D56" w:rsidRDefault="0025566D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25566D" w:rsidRDefault="00B16AC8" w:rsidP="0025566D">
            <w:pPr>
              <w:rPr>
                <w:b/>
                <w:i/>
              </w:rPr>
            </w:pPr>
            <w:r w:rsidRPr="00A40525">
              <w:rPr>
                <w:b/>
                <w:i/>
              </w:rPr>
              <w:t>Driftindikering</w:t>
            </w:r>
          </w:p>
          <w:p w:rsidR="00A40525" w:rsidRPr="00A40525" w:rsidRDefault="00A40525" w:rsidP="00A40525">
            <w:pPr>
              <w:shd w:val="clear" w:color="000000" w:fill="auto"/>
              <w:rPr>
                <w:rFonts w:ascii="Calibri" w:eastAsia="MS Mincho" w:hAnsi="Calibri"/>
              </w:rPr>
            </w:pPr>
            <w:r w:rsidRPr="008B7B84">
              <w:rPr>
                <w:rFonts w:ascii="Calibri" w:eastAsia="MS Mincho" w:hAnsi="Calibri"/>
              </w:rPr>
              <w:t xml:space="preserve">Drift av </w:t>
            </w:r>
            <w:r w:rsidRPr="008B7B84">
              <w:rPr>
                <w:rFonts w:ascii="Calibri" w:hAnsi="Calibri"/>
              </w:rPr>
              <w:t xml:space="preserve">cirkulationsfläkt CF1 </w:t>
            </w:r>
            <w:r w:rsidRPr="008B7B84">
              <w:rPr>
                <w:rFonts w:ascii="Calibri" w:eastAsia="MS Mincho" w:hAnsi="Calibri"/>
              </w:rPr>
              <w:t>indikeras via strömrelä C1CF1. Vid utebliven indikering avges larm.</w:t>
            </w:r>
          </w:p>
        </w:tc>
        <w:tc>
          <w:tcPr>
            <w:tcW w:w="1537" w:type="dxa"/>
          </w:tcPr>
          <w:p w:rsidR="0025566D" w:rsidRDefault="0025566D" w:rsidP="0025566D"/>
        </w:tc>
        <w:tc>
          <w:tcPr>
            <w:tcW w:w="7342" w:type="dxa"/>
          </w:tcPr>
          <w:p w:rsidR="0025566D" w:rsidRDefault="0025566D" w:rsidP="0025566D"/>
        </w:tc>
      </w:tr>
      <w:tr w:rsidR="00935D56" w:rsidTr="00B71367">
        <w:tc>
          <w:tcPr>
            <w:tcW w:w="1135" w:type="dxa"/>
          </w:tcPr>
          <w:p w:rsidR="00935D56" w:rsidRPr="00935D56" w:rsidRDefault="00935D56" w:rsidP="00935D56">
            <w:pPr>
              <w:ind w:left="360"/>
            </w:pPr>
          </w:p>
        </w:tc>
        <w:tc>
          <w:tcPr>
            <w:tcW w:w="4206" w:type="dxa"/>
          </w:tcPr>
          <w:p w:rsidR="00935D56" w:rsidRDefault="00935D56" w:rsidP="00935D56"/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  <w:tr w:rsidR="00935D56" w:rsidTr="00B71367">
        <w:tc>
          <w:tcPr>
            <w:tcW w:w="1135" w:type="dxa"/>
          </w:tcPr>
          <w:p w:rsidR="00935D56" w:rsidRPr="00935D56" w:rsidRDefault="00935D56" w:rsidP="00935D56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206" w:type="dxa"/>
          </w:tcPr>
          <w:p w:rsidR="00935D56" w:rsidRPr="004C6912" w:rsidRDefault="00935D56" w:rsidP="00935D56">
            <w:pPr>
              <w:rPr>
                <w:b/>
              </w:rPr>
            </w:pPr>
            <w:r w:rsidRPr="004C6912">
              <w:rPr>
                <w:b/>
              </w:rPr>
              <w:t>Prestandaprov</w:t>
            </w:r>
            <w:r>
              <w:rPr>
                <w:b/>
              </w:rPr>
              <w:t>.</w:t>
            </w:r>
          </w:p>
        </w:tc>
        <w:tc>
          <w:tcPr>
            <w:tcW w:w="1537" w:type="dxa"/>
          </w:tcPr>
          <w:p w:rsidR="00935D56" w:rsidRDefault="00935D56" w:rsidP="00935D56"/>
        </w:tc>
        <w:tc>
          <w:tcPr>
            <w:tcW w:w="7342" w:type="dxa"/>
          </w:tcPr>
          <w:p w:rsidR="00935D56" w:rsidRDefault="00935D56" w:rsidP="00935D56"/>
        </w:tc>
      </w:tr>
    </w:tbl>
    <w:p w:rsidR="00495EEF" w:rsidRPr="005E2C76" w:rsidRDefault="00495EEF" w:rsidP="00AD6071">
      <w:bookmarkStart w:id="0" w:name="_GoBack"/>
      <w:bookmarkEnd w:id="0"/>
    </w:p>
    <w:sectPr w:rsidR="00495EEF" w:rsidRPr="005E2C76" w:rsidSect="005E2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C8A" w:rsidRDefault="000E5C8A" w:rsidP="005E2C76">
      <w:r>
        <w:separator/>
      </w:r>
    </w:p>
  </w:endnote>
  <w:endnote w:type="continuationSeparator" w:id="0">
    <w:p w:rsidR="000E5C8A" w:rsidRDefault="000E5C8A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C8A" w:rsidRDefault="000E5C8A" w:rsidP="005E2C76">
      <w:r>
        <w:separator/>
      </w:r>
    </w:p>
  </w:footnote>
  <w:footnote w:type="continuationSeparator" w:id="0">
    <w:p w:rsidR="000E5C8A" w:rsidRDefault="000E5C8A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37C2" w:rsidRDefault="006A37C2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59264" behindDoc="0" locked="0" layoutInCell="1" allowOverlap="1" wp14:anchorId="7BD31899" wp14:editId="6C639C0B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64" w:rsidRPr="00B43A64">
      <w:rPr>
        <w:b/>
      </w:rPr>
      <w:t>CHECKLISTA SAMORDNAD FUNKTIONSPROVNING</w:t>
    </w:r>
    <w:r w:rsidR="00AB02F7">
      <w:rPr>
        <w:b/>
      </w:rPr>
      <w:t>.</w:t>
    </w:r>
  </w:p>
  <w:p w:rsidR="00AB02F7" w:rsidRPr="00B43A64" w:rsidRDefault="00AB02F7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7" w:rsidRDefault="00AB02F7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3598"/>
    <w:multiLevelType w:val="hybridMultilevel"/>
    <w:tmpl w:val="9E62C5C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024EB"/>
    <w:multiLevelType w:val="hybridMultilevel"/>
    <w:tmpl w:val="E93AD85A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63757"/>
    <w:rsid w:val="000675EE"/>
    <w:rsid w:val="00073B18"/>
    <w:rsid w:val="00077FE5"/>
    <w:rsid w:val="000A3D60"/>
    <w:rsid w:val="000B432B"/>
    <w:rsid w:val="000C4AFE"/>
    <w:rsid w:val="000E5C8A"/>
    <w:rsid w:val="000F58F8"/>
    <w:rsid w:val="00110372"/>
    <w:rsid w:val="00151D2D"/>
    <w:rsid w:val="0015784C"/>
    <w:rsid w:val="001701DA"/>
    <w:rsid w:val="00173F05"/>
    <w:rsid w:val="002232B5"/>
    <w:rsid w:val="0025566D"/>
    <w:rsid w:val="002806A1"/>
    <w:rsid w:val="00297CBD"/>
    <w:rsid w:val="002E0F84"/>
    <w:rsid w:val="00317E17"/>
    <w:rsid w:val="003816FB"/>
    <w:rsid w:val="00384502"/>
    <w:rsid w:val="00386A4A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3705"/>
    <w:rsid w:val="00495EEF"/>
    <w:rsid w:val="004C6912"/>
    <w:rsid w:val="004F0EC5"/>
    <w:rsid w:val="005400C6"/>
    <w:rsid w:val="005670C4"/>
    <w:rsid w:val="0057476D"/>
    <w:rsid w:val="005A0029"/>
    <w:rsid w:val="005A5E95"/>
    <w:rsid w:val="005E2C76"/>
    <w:rsid w:val="005F50AF"/>
    <w:rsid w:val="006312B8"/>
    <w:rsid w:val="006A1F32"/>
    <w:rsid w:val="006A37C2"/>
    <w:rsid w:val="006B2C89"/>
    <w:rsid w:val="006C46DA"/>
    <w:rsid w:val="006D31B6"/>
    <w:rsid w:val="006D5379"/>
    <w:rsid w:val="006F3A70"/>
    <w:rsid w:val="00700972"/>
    <w:rsid w:val="007078E4"/>
    <w:rsid w:val="0071183E"/>
    <w:rsid w:val="00763C5A"/>
    <w:rsid w:val="0079601B"/>
    <w:rsid w:val="007C7556"/>
    <w:rsid w:val="007F223A"/>
    <w:rsid w:val="008370F8"/>
    <w:rsid w:val="0086462B"/>
    <w:rsid w:val="00867EAF"/>
    <w:rsid w:val="0088757D"/>
    <w:rsid w:val="009076D9"/>
    <w:rsid w:val="00931D71"/>
    <w:rsid w:val="00935D56"/>
    <w:rsid w:val="0097184C"/>
    <w:rsid w:val="009C1927"/>
    <w:rsid w:val="009C2D06"/>
    <w:rsid w:val="009C4071"/>
    <w:rsid w:val="009E0B6E"/>
    <w:rsid w:val="009E1426"/>
    <w:rsid w:val="00A0209B"/>
    <w:rsid w:val="00A05A4D"/>
    <w:rsid w:val="00A06C66"/>
    <w:rsid w:val="00A33F63"/>
    <w:rsid w:val="00A40525"/>
    <w:rsid w:val="00A432CA"/>
    <w:rsid w:val="00A44674"/>
    <w:rsid w:val="00A54B44"/>
    <w:rsid w:val="00A555B2"/>
    <w:rsid w:val="00A62EF2"/>
    <w:rsid w:val="00A74932"/>
    <w:rsid w:val="00AB02F7"/>
    <w:rsid w:val="00AD6071"/>
    <w:rsid w:val="00B16AC8"/>
    <w:rsid w:val="00B36F00"/>
    <w:rsid w:val="00B43A64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C07258"/>
    <w:rsid w:val="00C11DAC"/>
    <w:rsid w:val="00C41BA2"/>
    <w:rsid w:val="00C63199"/>
    <w:rsid w:val="00D070D7"/>
    <w:rsid w:val="00D279AE"/>
    <w:rsid w:val="00D821D2"/>
    <w:rsid w:val="00DF18C7"/>
    <w:rsid w:val="00E010EC"/>
    <w:rsid w:val="00E16CB1"/>
    <w:rsid w:val="00E7512B"/>
    <w:rsid w:val="00E94F6A"/>
    <w:rsid w:val="00EB3D3E"/>
    <w:rsid w:val="00EC32F5"/>
    <w:rsid w:val="00EC751A"/>
    <w:rsid w:val="00ED2773"/>
    <w:rsid w:val="00EF480C"/>
    <w:rsid w:val="00F31516"/>
    <w:rsid w:val="00F349D7"/>
    <w:rsid w:val="00F57F55"/>
    <w:rsid w:val="00F742EB"/>
    <w:rsid w:val="00F816D8"/>
    <w:rsid w:val="00F84B0F"/>
    <w:rsid w:val="00FB2759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911F4"/>
  <w15:docId w15:val="{91819B5A-92B1-4800-A5AA-04009F26C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2556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EB659-3566-4D4B-9FF9-1B23B5BC0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225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16</cp:revision>
  <cp:lastPrinted>2014-02-07T11:57:00Z</cp:lastPrinted>
  <dcterms:created xsi:type="dcterms:W3CDTF">2014-02-10T11:53:00Z</dcterms:created>
  <dcterms:modified xsi:type="dcterms:W3CDTF">2025-04-23T07:27:00Z</dcterms:modified>
</cp:coreProperties>
</file>